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22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745D76E" w:rsidR="00B53A27" w:rsidRPr="00936D55" w:rsidRDefault="0011057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Servicios Descentralizados de Educación Media Superior de Calidad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C6E8E8C" w:rsidR="00B53A27" w:rsidRPr="00936D55" w:rsidRDefault="0011057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81923">
              <w:t xml:space="preserve">Colegio </w:t>
            </w:r>
            <w:r w:rsidR="00B44C9F">
              <w:t>d</w:t>
            </w:r>
            <w:r w:rsidRPr="00281923">
              <w:t xml:space="preserve">e Bachilleres </w:t>
            </w:r>
            <w:r>
              <w:t>d</w:t>
            </w:r>
            <w:r w:rsidRPr="00281923">
              <w:t xml:space="preserve">el Estado </w:t>
            </w:r>
            <w:r>
              <w:t>d</w:t>
            </w:r>
            <w:r w:rsidRPr="00281923">
              <w:t>e Sinaloa (COBAES)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171539A" w:rsidR="00B53A27" w:rsidRPr="00936D55" w:rsidRDefault="0011057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81923">
              <w:t>COBAES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43E117D" w:rsidR="00B53A27" w:rsidRPr="00936D55" w:rsidRDefault="0011057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6AD675A2" w:rsidR="00B53A27" w:rsidRPr="00936D55" w:rsidRDefault="0011057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293271">
        <w:trPr>
          <w:trHeight w:val="1082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10571" w:rsidRPr="00293271" w14:paraId="3F02C46D" w14:textId="77777777" w:rsidTr="00F308B5">
        <w:tc>
          <w:tcPr>
            <w:tcW w:w="1942" w:type="dxa"/>
            <w:vAlign w:val="center"/>
          </w:tcPr>
          <w:p w14:paraId="70425297" w14:textId="27D32131" w:rsidR="00110571" w:rsidRPr="00293271" w:rsidRDefault="00110571" w:rsidP="001105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110571" w:rsidRPr="00293271" w:rsidRDefault="00110571" w:rsidP="001105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18541773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En la construcción del problema se define de manera clara, concreta y es único; se formula como un hecho negativo y como una situación que puede ser revertida; identifica a la población del Pp como estudiantes de Colegio de Bachilleres, sin embargo, no se define el plazo para su revisión y actualización</w:t>
            </w:r>
          </w:p>
        </w:tc>
        <w:tc>
          <w:tcPr>
            <w:tcW w:w="2753" w:type="dxa"/>
            <w:vAlign w:val="center"/>
          </w:tcPr>
          <w:p w14:paraId="5A8AE607" w14:textId="06AC043E" w:rsidR="00110571" w:rsidRPr="00293271" w:rsidRDefault="00284529" w:rsidP="002845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Es factible, se convocará al Personal Directivo para iniciar con su análisis del caso, hacer una propuesta de intervención cada 3 años (al término de una generación estudiantil) y llevar a cabo su implementación. Así como formalizar para que se contemplen en documentos como el Plan Institucional de Desarrollo Educativo (PIDE)</w:t>
            </w:r>
          </w:p>
        </w:tc>
        <w:tc>
          <w:tcPr>
            <w:tcW w:w="2303" w:type="dxa"/>
            <w:vAlign w:val="center"/>
          </w:tcPr>
          <w:p w14:paraId="1DA7876B" w14:textId="27BB4A24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Definir el plazo para revisión y actualización del problema o necesidad del Pp</w:t>
            </w:r>
          </w:p>
        </w:tc>
      </w:tr>
      <w:tr w:rsidR="00110571" w:rsidRPr="00293271" w14:paraId="4D3DAD0C" w14:textId="77777777" w:rsidTr="00B644B8">
        <w:tc>
          <w:tcPr>
            <w:tcW w:w="1942" w:type="dxa"/>
            <w:vAlign w:val="center"/>
          </w:tcPr>
          <w:p w14:paraId="6EBB4888" w14:textId="77777777" w:rsidR="00110571" w:rsidRPr="00293271" w:rsidRDefault="00110571" w:rsidP="001105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110571" w:rsidRPr="00293271" w:rsidRDefault="00110571" w:rsidP="001105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6D14666C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la UR del Pp define la población potencial, objetivo y atendida</w:t>
            </w:r>
          </w:p>
        </w:tc>
        <w:tc>
          <w:tcPr>
            <w:tcW w:w="2753" w:type="dxa"/>
            <w:vAlign w:val="center"/>
          </w:tcPr>
          <w:p w14:paraId="4248AFA5" w14:textId="61BD4072" w:rsidR="00B644B8" w:rsidRPr="00293271" w:rsidRDefault="00B644B8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Es factible, se convocará al Personal Directivo involucrado, así como solicitar información a dependencias del ramo. Para iniciar trabajos de cuantificación de las poblaciones del programa, para una fundamental planeación y focalización, ya que permite dimensionar la población potencial, objetivo y atendida, para orientar adecuadamente los recursos y evaluar de manera objetiva el alcance y los resultados del programa.</w:t>
            </w:r>
          </w:p>
          <w:p w14:paraId="36B3706E" w14:textId="3105B049" w:rsidR="00B644B8" w:rsidRPr="00293271" w:rsidRDefault="00B644B8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CED0DF8" w14:textId="5718105C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Cuantificar las poblaciones del programa</w:t>
            </w:r>
          </w:p>
        </w:tc>
      </w:tr>
      <w:tr w:rsidR="00110571" w:rsidRPr="00293271" w14:paraId="6202F808" w14:textId="77777777" w:rsidTr="007D0F35">
        <w:tc>
          <w:tcPr>
            <w:tcW w:w="1942" w:type="dxa"/>
            <w:vAlign w:val="center"/>
          </w:tcPr>
          <w:p w14:paraId="2FCCAB4C" w14:textId="77777777" w:rsidR="00110571" w:rsidRPr="00293271" w:rsidRDefault="00110571" w:rsidP="001105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110571" w:rsidRPr="00293271" w:rsidRDefault="00110571" w:rsidP="001105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42AA40A9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De acuerdo con los indicadores del ISD del Pp es necesario que todos los medios de 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verificación cumplan con los criterios establecidos</w:t>
            </w:r>
          </w:p>
        </w:tc>
        <w:tc>
          <w:tcPr>
            <w:tcW w:w="2753" w:type="dxa"/>
            <w:vAlign w:val="center"/>
          </w:tcPr>
          <w:p w14:paraId="740FC487" w14:textId="29721E84" w:rsidR="00110571" w:rsidRPr="00293271" w:rsidRDefault="00A04D2A" w:rsidP="007D0F3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 factible, se diseñar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 un formato que cumpla los parámetros que deben de llevar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 los medios de 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verificación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, se va socializar con las áreas involucradas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 para su puesta en marcha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, lo anterior para contar con un 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t>docum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ento </w:t>
            </w:r>
            <w:r w:rsidR="007D0F35" w:rsidRPr="00293271">
              <w:rPr>
                <w:rFonts w:asciiTheme="minorHAnsi" w:hAnsiTheme="minorHAnsi" w:cstheme="minorHAnsi"/>
                <w:sz w:val="20"/>
                <w:szCs w:val="20"/>
              </w:rPr>
              <w:t>homogéneo</w:t>
            </w: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 y de fácil consulta y entendimiento para la población.</w:t>
            </w:r>
          </w:p>
        </w:tc>
        <w:tc>
          <w:tcPr>
            <w:tcW w:w="2303" w:type="dxa"/>
            <w:vAlign w:val="center"/>
          </w:tcPr>
          <w:p w14:paraId="1BF35B51" w14:textId="51387CA0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Actualizar los medios de verificación de los indicadores</w:t>
            </w:r>
          </w:p>
        </w:tc>
      </w:tr>
      <w:tr w:rsidR="00110571" w:rsidRPr="00293271" w14:paraId="271671CB" w14:textId="77777777" w:rsidTr="00F81CE8">
        <w:tc>
          <w:tcPr>
            <w:tcW w:w="1942" w:type="dxa"/>
            <w:vAlign w:val="center"/>
          </w:tcPr>
          <w:p w14:paraId="243A07F0" w14:textId="77777777" w:rsidR="00110571" w:rsidRPr="00293271" w:rsidRDefault="00110571" w:rsidP="001105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B7D2127" w14:textId="3264E6CD" w:rsidR="00110571" w:rsidRPr="00293271" w:rsidRDefault="00110571" w:rsidP="001105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6A6DB320" w14:textId="187F5DF3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Se cuenta con registros administrativos y normativos que sustentan los procedimientos, pero se sugiere mayor claridad y sistematización</w:t>
            </w:r>
          </w:p>
        </w:tc>
        <w:tc>
          <w:tcPr>
            <w:tcW w:w="2753" w:type="dxa"/>
            <w:vAlign w:val="center"/>
          </w:tcPr>
          <w:p w14:paraId="0D7DCA4A" w14:textId="30D66172" w:rsidR="00110571" w:rsidRPr="00293271" w:rsidRDefault="00F81CE8" w:rsidP="00F81C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Es factible, se sostendrá una reunión con el personal encargado del Comité de Calidad y de Mejora Continua. Para conocer los avances de validación y publicación de los procesos y procedimientos esenciales.</w:t>
            </w:r>
          </w:p>
        </w:tc>
        <w:tc>
          <w:tcPr>
            <w:tcW w:w="2303" w:type="dxa"/>
            <w:vAlign w:val="center"/>
          </w:tcPr>
          <w:p w14:paraId="2DC62F6F" w14:textId="7F11F2D8" w:rsidR="00110571" w:rsidRPr="00293271" w:rsidRDefault="00110571" w:rsidP="001105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271">
              <w:rPr>
                <w:rFonts w:asciiTheme="minorHAnsi" w:hAnsiTheme="minorHAnsi" w:cstheme="minorHAnsi"/>
                <w:sz w:val="20"/>
                <w:szCs w:val="20"/>
              </w:rPr>
              <w:t>Fortalecer la definición y publicación de los requisitos y formatos necesarios para la entrega de bienes y servicios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06BA656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110571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110571">
        <w:rPr>
          <w:rFonts w:asciiTheme="minorHAnsi" w:hAnsiTheme="minorHAnsi" w:cstheme="minorHAnsi"/>
          <w:sz w:val="20"/>
          <w:szCs w:val="24"/>
        </w:rPr>
        <w:t>Consistencia y Resultados</w:t>
      </w:r>
      <w:r w:rsidRPr="00110571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5BB05B6" w14:textId="03AC6B4F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Presenta un diagnóstico en el cual se expresa el contexto del COBAES, así como la evolución de la matrícula escolar y la infraestructura tecnológica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62D6F440" w14:textId="103718F4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Se adjunta el árbol del problema y el árbol de objetivos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6B6532FC" w14:textId="77777777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A través del diagnóstico se sustenta la intervención del Pp</w:t>
      </w:r>
    </w:p>
    <w:p w14:paraId="2461D16E" w14:textId="6491D430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cuenta con un árbol del problema en el cual se identifica el problema central, así como causas y efectos del mismo, asimismo en el árbol de objetivos se definen tanto el fin como el propósito del Pp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57AC2161" w14:textId="0E7F986E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contribuye al Plan Estatal de Desarrollo (PED) 2022 – 2027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01897DD4" w14:textId="522740C0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presenta una alineación estratégica a los Objetivos de Desarrollo (ODS) de la Agenda 2030 de la Organización de las Naciones Unidas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12ACDD99" w14:textId="2D0D0495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se cuenta con información documentada sobre la población atendida, y parte de esta se encuentra disponible a través de plataformas oficiales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0CBDF72D" w14:textId="178A55A4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del COBAES sí identifica evidencia sobre su contribución a la reducción de las brechas de desigualdad de género, y lo hace a través de diversas acciones institucionales que promueven la equidad e inclusión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6EC027FD" w14:textId="3CA314CE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cuenta con una MIR publicada en el Tomo IV de la Ley de Ingresos y Presupuesto de Egresos del Estado de Sinaloa para el ejercicio fiscal 2024, misma que presenta los siguientes indicadores de Fin, Propósito, Componentes y Actividades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5CCB04AA" w14:textId="77777777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cuenta con un plan estratégico, el Plan Institucional de Desarrollo Educativo (PIDE) 2022-2027</w:t>
      </w:r>
    </w:p>
    <w:p w14:paraId="737ED7A1" w14:textId="53C63568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POA 2024 del COBAES cumple con las características planteadas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64232E94" w14:textId="60764177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lastRenderedPageBreak/>
        <w:t>El Pp cuenta con mecanismos institucionales de transparencia y rendición de cuentas que permiten poner a disposición del público información relevante sobre su operación, desempeño y uso de recursos públicos</w:t>
      </w:r>
      <w:r w:rsidR="002E3200">
        <w:rPr>
          <w:rFonts w:asciiTheme="minorHAnsi" w:hAnsiTheme="minorHAnsi" w:cstheme="minorHAnsi"/>
          <w:sz w:val="20"/>
          <w:szCs w:val="20"/>
        </w:rPr>
        <w:t>.</w:t>
      </w:r>
    </w:p>
    <w:p w14:paraId="34BEBD9B" w14:textId="1FB9368E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cuenta con una estrategia de cobertura para la atención de su población potencial y objetivo que cumple con los siguientes criterios: la estrategia incluye proyecciones de la población potencial y objetivo para al menos los próximos tres años, considerando datos demográficos estatales y registros administrativos institucionales</w:t>
      </w:r>
      <w:r w:rsidR="00780116">
        <w:rPr>
          <w:rFonts w:asciiTheme="minorHAnsi" w:hAnsiTheme="minorHAnsi" w:cstheme="minorHAnsi"/>
          <w:sz w:val="20"/>
          <w:szCs w:val="20"/>
        </w:rPr>
        <w:t>.</w:t>
      </w:r>
    </w:p>
    <w:p w14:paraId="147CB4FC" w14:textId="10DFC518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Pp cuenta con mecanismos institucionales para identificar a su población objetivo, los cuales están documentados, automatizados y operan de forma estandarizada en todos los planteles</w:t>
      </w:r>
      <w:r w:rsidR="00780116">
        <w:rPr>
          <w:rFonts w:asciiTheme="minorHAnsi" w:hAnsiTheme="minorHAnsi" w:cstheme="minorHAnsi"/>
          <w:sz w:val="20"/>
          <w:szCs w:val="20"/>
        </w:rPr>
        <w:t>.</w:t>
      </w:r>
    </w:p>
    <w:p w14:paraId="0F37DA94" w14:textId="34A45789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El COBAES cuenta con un Macro proceso avalado por Lean Six Sigma Institute</w:t>
      </w:r>
      <w:r w:rsidR="00780116">
        <w:rPr>
          <w:rFonts w:asciiTheme="minorHAnsi" w:hAnsiTheme="minorHAnsi" w:cstheme="minorHAnsi"/>
          <w:sz w:val="20"/>
          <w:szCs w:val="20"/>
        </w:rPr>
        <w:t>.</w:t>
      </w:r>
    </w:p>
    <w:p w14:paraId="6CC907A0" w14:textId="0885E2CB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COBAES cuenta con sistemas institucionales, como el portal de preinscripciones e inscripciones y el SICE, donde se recopilan datos personales, académicos, socioeconómicos y de salud de los aspirantes</w:t>
      </w:r>
      <w:r w:rsidR="00780116">
        <w:rPr>
          <w:rFonts w:asciiTheme="minorHAnsi" w:hAnsiTheme="minorHAnsi" w:cstheme="minorHAnsi"/>
          <w:sz w:val="20"/>
          <w:szCs w:val="20"/>
        </w:rPr>
        <w:t>.</w:t>
      </w:r>
    </w:p>
    <w:p w14:paraId="7736773D" w14:textId="4E58E482" w:rsidR="00110571" w:rsidRPr="00110571" w:rsidRDefault="008F1AA0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COBAES</w:t>
      </w:r>
      <w:r w:rsidR="00110571" w:rsidRPr="00110571">
        <w:rPr>
          <w:rFonts w:asciiTheme="minorHAnsi" w:hAnsiTheme="minorHAnsi" w:cstheme="minorHAnsi"/>
          <w:sz w:val="20"/>
          <w:szCs w:val="20"/>
        </w:rPr>
        <w:t xml:space="preserve"> cuenta con un Manual de Organización, asimismo cuenta con procesos, subprocesos y procedimientos en formatos donde se define el propósito, alcance, políticas de operación, documentos de referencia registros, términos y definiciones, diagrama de flujo, descripción del procedimiento, indicadores, productos, control de cambios y anexos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F895192" w14:textId="05064761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Se cuenta con instrumentos para medir el grado de satisfacción de la población atendida respecto al proceso de entrega de bienes y servicios</w:t>
      </w:r>
      <w:r w:rsidR="008F1AA0">
        <w:rPr>
          <w:rFonts w:asciiTheme="minorHAnsi" w:hAnsiTheme="minorHAnsi" w:cstheme="minorHAnsi"/>
          <w:sz w:val="20"/>
          <w:szCs w:val="20"/>
        </w:rPr>
        <w:t>.</w:t>
      </w:r>
    </w:p>
    <w:p w14:paraId="520B5C54" w14:textId="564E1368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Los resultados de los indicadores de la MIR del Pp muestran avances significativos en el cumplimiento del objetivo central del programa y su contribución a objetivos superiores</w:t>
      </w:r>
      <w:r w:rsidR="002C087E">
        <w:rPr>
          <w:rFonts w:asciiTheme="minorHAnsi" w:hAnsiTheme="minorHAnsi" w:cstheme="minorHAnsi"/>
          <w:sz w:val="20"/>
          <w:szCs w:val="20"/>
        </w:rPr>
        <w:t>.</w:t>
      </w:r>
    </w:p>
    <w:p w14:paraId="18E1D9F6" w14:textId="77777777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La UR del Pp informó que se documentan procedimientos para la atención de beneficiarios, la entrega de apoyos y el seguimiento de servicios, lo que permite una trazabilidad clara de las acciones del programa</w:t>
      </w:r>
    </w:p>
    <w:p w14:paraId="04F182D3" w14:textId="1AF140B0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En la construcción del problema se define de manera clara, concreta y es único; se formula como un hecho negativo y como una situación que puede ser revertida; identifica a la población del Pp como estudiantes de Colegio de Bachilleres, sin embargo, no se define el plazo para su revisión y actualización</w:t>
      </w:r>
      <w:r w:rsidR="00A71C49">
        <w:rPr>
          <w:rFonts w:asciiTheme="minorHAnsi" w:hAnsiTheme="minorHAnsi" w:cstheme="minorHAnsi"/>
          <w:sz w:val="20"/>
          <w:szCs w:val="20"/>
        </w:rPr>
        <w:t>.</w:t>
      </w:r>
    </w:p>
    <w:p w14:paraId="40349AE4" w14:textId="1A312971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 xml:space="preserve">la UR del Pp </w:t>
      </w:r>
      <w:r w:rsidR="002F2A3B">
        <w:rPr>
          <w:rFonts w:asciiTheme="minorHAnsi" w:hAnsiTheme="minorHAnsi" w:cstheme="minorHAnsi"/>
          <w:sz w:val="20"/>
          <w:szCs w:val="20"/>
        </w:rPr>
        <w:t xml:space="preserve">no define con claridad </w:t>
      </w:r>
      <w:r w:rsidRPr="00110571">
        <w:rPr>
          <w:rFonts w:asciiTheme="minorHAnsi" w:hAnsiTheme="minorHAnsi" w:cstheme="minorHAnsi"/>
          <w:sz w:val="20"/>
          <w:szCs w:val="20"/>
        </w:rPr>
        <w:t>la población potencial, objetivo y atendida</w:t>
      </w:r>
      <w:r w:rsidR="00A71C49">
        <w:rPr>
          <w:rFonts w:asciiTheme="minorHAnsi" w:hAnsiTheme="minorHAnsi" w:cstheme="minorHAnsi"/>
          <w:sz w:val="20"/>
          <w:szCs w:val="20"/>
        </w:rPr>
        <w:t>.</w:t>
      </w:r>
    </w:p>
    <w:p w14:paraId="3D26E62F" w14:textId="5918C404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De acuerdo con los indicadores del ISD del Pp es necesario que todos los medios de verificación cumplan con los criterios establecidos</w:t>
      </w:r>
      <w:r w:rsidR="009C381D">
        <w:rPr>
          <w:rFonts w:asciiTheme="minorHAnsi" w:hAnsiTheme="minorHAnsi" w:cstheme="minorHAnsi"/>
          <w:sz w:val="20"/>
          <w:szCs w:val="20"/>
        </w:rPr>
        <w:t>.</w:t>
      </w:r>
    </w:p>
    <w:p w14:paraId="18596C3F" w14:textId="140DEDD7" w:rsidR="00110571" w:rsidRPr="00110571" w:rsidRDefault="00110571" w:rsidP="0011057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10571">
        <w:rPr>
          <w:rFonts w:asciiTheme="minorHAnsi" w:hAnsiTheme="minorHAnsi" w:cstheme="minorHAnsi"/>
          <w:sz w:val="20"/>
          <w:szCs w:val="20"/>
        </w:rPr>
        <w:t>Se cuenta con registros administrativos y normativos que sustentan los procedimientos, pero se sugiere mayor claridad y sistematización</w:t>
      </w:r>
      <w:r w:rsidR="009C381D"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2DD5B2F1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110571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61E6" w14:textId="77777777" w:rsidR="00E33B11" w:rsidRDefault="00E33B11" w:rsidP="008E5209">
      <w:pPr>
        <w:spacing w:after="0" w:line="240" w:lineRule="auto"/>
      </w:pPr>
      <w:r>
        <w:separator/>
      </w:r>
    </w:p>
  </w:endnote>
  <w:endnote w:type="continuationSeparator" w:id="0">
    <w:p w14:paraId="786A04AB" w14:textId="77777777" w:rsidR="00E33B11" w:rsidRDefault="00E33B11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99A52D2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81CE8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F484C10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81CE8" w:rsidRPr="00F81CE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CB93" w14:textId="77777777" w:rsidR="00E33B11" w:rsidRDefault="00E33B11" w:rsidP="008E5209">
      <w:pPr>
        <w:spacing w:after="0" w:line="240" w:lineRule="auto"/>
      </w:pPr>
      <w:r>
        <w:separator/>
      </w:r>
    </w:p>
  </w:footnote>
  <w:footnote w:type="continuationSeparator" w:id="0">
    <w:p w14:paraId="09C82EC0" w14:textId="77777777" w:rsidR="00E33B11" w:rsidRDefault="00E33B11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110571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110571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0571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16581">
    <w:abstractNumId w:val="0"/>
  </w:num>
  <w:num w:numId="2" w16cid:durableId="1938825438">
    <w:abstractNumId w:val="1"/>
  </w:num>
  <w:num w:numId="3" w16cid:durableId="1997605109">
    <w:abstractNumId w:val="3"/>
  </w:num>
  <w:num w:numId="4" w16cid:durableId="1597128522">
    <w:abstractNumId w:val="2"/>
  </w:num>
  <w:num w:numId="5" w16cid:durableId="6043874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61AE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571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4529"/>
    <w:rsid w:val="0028599A"/>
    <w:rsid w:val="002903FB"/>
    <w:rsid w:val="00293271"/>
    <w:rsid w:val="00293605"/>
    <w:rsid w:val="00296056"/>
    <w:rsid w:val="002A29EE"/>
    <w:rsid w:val="002A318E"/>
    <w:rsid w:val="002B2C96"/>
    <w:rsid w:val="002B45DE"/>
    <w:rsid w:val="002C087E"/>
    <w:rsid w:val="002D1AFC"/>
    <w:rsid w:val="002D3EA7"/>
    <w:rsid w:val="002D413C"/>
    <w:rsid w:val="002D457E"/>
    <w:rsid w:val="002E1A84"/>
    <w:rsid w:val="002E2401"/>
    <w:rsid w:val="002E2A68"/>
    <w:rsid w:val="002E3200"/>
    <w:rsid w:val="002E4405"/>
    <w:rsid w:val="002E607F"/>
    <w:rsid w:val="002E6DAC"/>
    <w:rsid w:val="002F2A3B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B7BAF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0116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0F35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8391D"/>
    <w:rsid w:val="008905B0"/>
    <w:rsid w:val="00890761"/>
    <w:rsid w:val="00893366"/>
    <w:rsid w:val="008A0BCB"/>
    <w:rsid w:val="008A0CB2"/>
    <w:rsid w:val="008C702A"/>
    <w:rsid w:val="008D08A8"/>
    <w:rsid w:val="008D2433"/>
    <w:rsid w:val="008E3483"/>
    <w:rsid w:val="008E5209"/>
    <w:rsid w:val="008F0494"/>
    <w:rsid w:val="008F1AA0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381D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D2A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1C49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44C9F"/>
    <w:rsid w:val="00B5124C"/>
    <w:rsid w:val="00B51B31"/>
    <w:rsid w:val="00B53A27"/>
    <w:rsid w:val="00B614DF"/>
    <w:rsid w:val="00B644B8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3B11"/>
    <w:rsid w:val="00E474E8"/>
    <w:rsid w:val="00E4783D"/>
    <w:rsid w:val="00E529A2"/>
    <w:rsid w:val="00E55352"/>
    <w:rsid w:val="00E66462"/>
    <w:rsid w:val="00E85EDC"/>
    <w:rsid w:val="00E91A09"/>
    <w:rsid w:val="00E95051"/>
    <w:rsid w:val="00E9556C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08B5"/>
    <w:rsid w:val="00F33E30"/>
    <w:rsid w:val="00F36ECC"/>
    <w:rsid w:val="00F46C22"/>
    <w:rsid w:val="00F51A08"/>
    <w:rsid w:val="00F75E9D"/>
    <w:rsid w:val="00F77312"/>
    <w:rsid w:val="00F81CE8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F8BE-C4C3-4853-B4B2-5811E126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1121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25</cp:revision>
  <cp:lastPrinted>2021-10-18T17:24:00Z</cp:lastPrinted>
  <dcterms:created xsi:type="dcterms:W3CDTF">2022-12-15T17:02:00Z</dcterms:created>
  <dcterms:modified xsi:type="dcterms:W3CDTF">2026-03-05T19:16:00Z</dcterms:modified>
</cp:coreProperties>
</file>